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912" w:h="220" w:wrap="none" w:hAnchor="page" w:x="123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Obveznik: 46663 - DJEČJI VRTIĆ LEKENIK</w:t>
      </w:r>
    </w:p>
    <w:p>
      <w:pPr>
        <w:pStyle w:val="Style2"/>
        <w:keepNext w:val="0"/>
        <w:keepLines w:val="0"/>
        <w:framePr w:w="734" w:h="187" w:wrap="none" w:hAnchor="page" w:x="8381" w:y="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hr-HR" w:eastAsia="hr-HR" w:bidi="hr-HR"/>
        </w:rPr>
        <w:t xml:space="preserve">Razina: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hr-HR" w:eastAsia="hr-HR" w:bidi="hr-HR"/>
        </w:rPr>
        <w:t>21</w:t>
      </w:r>
    </w:p>
    <w:p>
      <w:pPr>
        <w:pStyle w:val="Style5"/>
        <w:keepNext w:val="0"/>
        <w:keepLines w:val="0"/>
        <w:framePr w:w="1188" w:h="176" w:wrap="none" w:hAnchor="page" w:x="10016" w:y="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Razdoblje: 2023-12</w:t>
      </w:r>
    </w:p>
    <w:p>
      <w:pPr>
        <w:widowControl w:val="0"/>
        <w:spacing w:after="251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096" w:right="503" w:bottom="564" w:left="237" w:header="668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IZVJEŠTAJ O OBVEZAMA</w:t>
      </w:r>
      <w:bookmarkEnd w:id="0"/>
    </w:p>
    <w:tbl>
      <w:tblPr>
        <w:tblOverlap w:val="never"/>
        <w:jc w:val="center"/>
        <w:tblLayout w:type="fixed"/>
      </w:tblPr>
      <w:tblGrid>
        <w:gridCol w:w="1696"/>
        <w:gridCol w:w="5346"/>
        <w:gridCol w:w="1649"/>
        <w:gridCol w:w="1076"/>
      </w:tblGrid>
      <w:tr>
        <w:trPr>
          <w:trHeight w:val="7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Račun iz rač. plana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Opis stavke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Šifra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Iznos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4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Stanje obveza 1. siječnja (=stanju obveza iz Izvještaja o obvezama na 31. prosinca prethodne godine)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92,907.75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Povećanje obveza u izvještajnom razdoblju (šifre V003+N23+N24 + 'N dio 25,26')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V002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590,795.74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Međusobne obveze subjekata općeg proračuna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V003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rashode poslovanja (šifre N231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N239)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498,622.76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zaposlene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N231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360,566.13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materijalne rashode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N232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137,619.75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financijske rashode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N234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3.03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subvencije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N235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povrat pomoći unutar općeg proračuna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N236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naknade građanima i kućanstvima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N237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kazne, naknade šteta i kapitalne pomoći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N238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Ostale tekuće obveze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N239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433.85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nabavu nefinancijske imovine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9,556.43</w:t>
            </w:r>
          </w:p>
        </w:tc>
      </w:tr>
      <w:tr>
        <w:trPr>
          <w:trHeight w:val="5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25,26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financijsku imovinu (šifre 'N251, 253' + N254 + N256 + 'N262,263,2643,2644,2645,2653,2654,267' + 'N261,2646,2647,2648,2655,2656')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 dio 25,26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82,616.55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251,253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čekove i mjenice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N251, 253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obveznice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N254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ostale vrijednosne papire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N256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262,263,2643,2644,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2645,2653,2654,267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tuzemne kredite i zajmove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N262,263,2643,2644,26 45,2653,2654,267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82,616.55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261,2646,2647,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2648,2655,2656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inozemne kredite i zajmove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N261,2646,2647,2648,2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655,2656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Podmirene obveze u izvještajnom razdoblju (šifre V005+P23+P24 + 'P dio 25,26')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V004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564,168.87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Međusobne obveze subjekata općeg proračuna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V005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rashode poslovanja (šifre P231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P239)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499,673.69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zaposlene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356,349.48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materijalne rashode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142,887.33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financijske rashode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3.03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subvencije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povrat pomoći unutar općeg proračuna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naknade građanima i kućanstvima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kazne, naknade šteta i kapitalne pomoći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Ostale tekuće obveze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433.85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nabavu nefinancijske imovine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9,556.43</w:t>
            </w:r>
          </w:p>
        </w:tc>
      </w:tr>
      <w:tr>
        <w:trPr>
          <w:trHeight w:val="5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25,26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financijsku imovinu (šifre 'P251,253' + P254 + P256 +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P262,263,2643,2644, 2645,2653,2654,267' + 'P261,2646,2647, 2648,2655,2656')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 dio 25, 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54,938.75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251,253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čekove i mjenice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P251,253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obveznice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ostale vrijednosne papire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262,263,2643,2644,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2645,2653,2654,267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tuzemne kredite i zajmove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P262,263,2643,2644, 2645,2653,2654,267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54,938.75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261,2646,2647,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2648,2655,2656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inozemne kredite i zajmove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P261,2646,2647, 2648,2655,2656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Stanje obveza na kraju izvještajnog razdoblja (šifre V001+V002-V004) i (šifre V007+V009)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V006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119,534.62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Stanje dospjelih obveza na kraju izvještajnog razdoblja (šifre V008+D23+D24 + 'D dio 25,26’)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V007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121.38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Međusobne obveze subjekata općeg proračuna (šifre M001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M004)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V008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a) Prekoračenje 1 do 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M001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b) Prekoračenje 61 do 180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M002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c) Prekoračenje 181 do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M003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d) Prekoračenje preko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M004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Ukupno obveze za rashode poslovanja (šifre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D231+D232+D234+D235+D236+D237+D 238+D239)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121.38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zaposlene (šifre D231A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D231D)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a) Prekoračenje 1 do 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D231A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b) Prekoračenje 61 do 180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D231B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c) Prekoračenje 181 do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D231C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d) Prekoračenje preko 360 dana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D231D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678"/>
        <w:gridCol w:w="5346"/>
        <w:gridCol w:w="1642"/>
        <w:gridCol w:w="1087"/>
      </w:tblGrid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materijalne rashode (šifre D232A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D232D)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121.38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a) Prekoračenje 1 do 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D232A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121.38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b) Prekoračenje 61 do 180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D232B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c) Prekoračenje 181 do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D232C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d) Prekoračenje preko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D232D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financijske rashode (šifre D234A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D234D)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a) Prekoračenje 1 do 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D234A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b) Prekoračenje 61 do 180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D234B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c) Prekoračenje 181 do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D234C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d) Prekoračenje preko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D234D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subvencije (šifre D235A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D235D)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a) Prekoračenje 1 do 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D235A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b) Prekoračenje 61 do 180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D235B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c) Prekoračenje 181 do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D235C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d) Prekoračenje preko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D235D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povrat pomoći unutar općeg proračuna po protestiranim jamstvima (šifre D236A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D236D)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a) Prekoračenje 1 do 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D236A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b) Prekoračenje 61 do 180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D236B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c) Prekoračenje 181 do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D236C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d) Prekoračenje preko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D236D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naknade građanima i kućanstvima (šifre D237A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D237D)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a) Prekoračenje 1 do 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D237A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b) Prekoračenje 61 do 180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D237B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c) Prekoračenje 181 do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D237C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d) Prekoračenje preko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D237D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kazne, naknade šteta i kapitalne pomoći (šifre D238A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D238D)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 238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a) Prekoračenje 1 do 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D238A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b) Prekoračenje 61 do 180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D238B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c) Prekoračenje 181 do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D238C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d) Prekoračenje preko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D238D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Ostale tekuće obveze (šifre D239A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D239D)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a) Prekoračenje 1 do 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D239A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b) Prekoračenje 61 do 180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D239B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c) Prekoračenje 181 do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D239C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d) Prekoračenje preko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D239D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nabavu nefinancijske imovine (šifre D24A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D24D)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a) Prekoračenje 1 do 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D24A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b) Prekoračenje 61 do 180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D24B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c) Prekoračenje 181 do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D24C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d) Prekoračenje preko 360 dana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D24D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5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25,26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financijsku imovinu (šifre 'D 251,253' + D254 + D256 + 'D262,263,2643,2644, 2645,2653,2654,267' + '0261,2646,2647, 2648,2655,2656')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 dio 25,26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251,253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čekove i mjenice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 251,253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obveznice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D254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ostale vrijednosne papire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262,263,2643,2644,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2645,2653,2654,267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tuzemne kredite i zajmove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D262,263,2643,2644, 2645,2653,2654,267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261,2646,2647,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2648,2655,2656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inozemne kredite i zajmove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D261,2646,2647, 2648,2655,2656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Stanje nedospjelih obveza na kraju izvještajnog razdoblja (šifre V010 + ND23 + ND24+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'ND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25,26')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V009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119,413.24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Međusobne obveze subjekata općeg proračuna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V010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rashode poslovanja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ND23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36,796.69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nabavu nefinancijske imovine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ND24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25,26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financijsku imovinu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ND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25,26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82,616.55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1094" w:right="1893" w:bottom="973" w:left="240" w:header="666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6537325</wp:posOffset>
              </wp:positionH>
              <wp:positionV relativeFrom="page">
                <wp:posOffset>10273030</wp:posOffset>
              </wp:positionV>
              <wp:extent cx="699770" cy="774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977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hr-HR" w:eastAsia="hr-HR" w:bidi="hr-HR"/>
                            </w:rPr>
                            <w:t xml:space="preserve">Stranica: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hr-HR" w:eastAsia="hr-HR" w:bidi="hr-HR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hr-HR" w:eastAsia="hr-HR" w:bidi="hr-HR"/>
                            </w:rPr>
                            <w:t xml:space="preserve"> od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4.75pt;margin-top:808.89999999999998pt;width:55.100000000000001pt;height:6.100000000000000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hr-HR" w:eastAsia="hr-HR" w:bidi="hr-HR"/>
                      </w:rPr>
                      <w:t xml:space="preserve">Stranica: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hr-HR" w:eastAsia="hr-HR" w:bidi="hr-HR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hr-HR" w:eastAsia="hr-HR" w:bidi="hr-HR"/>
                      </w:rPr>
                      <w:t xml:space="preserve">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">
    <w:name w:val="Body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8">
    <w:name w:val="Header or footer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Heading #1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Other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7">
    <w:name w:val="Header or footer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auto"/>
      <w:spacing w:after="24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Other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